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AE" w:rsidRDefault="008A4DAE" w:rsidP="00E92D0F">
      <w:pPr>
        <w:pBdr>
          <w:bottom w:val="single" w:sz="8" w:space="4" w:color="4F81BD"/>
        </w:pBdr>
        <w:spacing w:after="300"/>
        <w:contextualSpacing/>
        <w:jc w:val="center"/>
        <w:rPr>
          <w:b/>
          <w:spacing w:val="5"/>
          <w:kern w:val="28"/>
          <w:sz w:val="24"/>
          <w:szCs w:val="24"/>
          <w:lang w:eastAsia="en-US"/>
        </w:rPr>
      </w:pPr>
      <w:r>
        <w:rPr>
          <w:b/>
          <w:spacing w:val="5"/>
          <w:kern w:val="28"/>
          <w:sz w:val="24"/>
          <w:szCs w:val="24"/>
          <w:lang w:eastAsia="en-US"/>
        </w:rPr>
        <w:object w:dxaOrig="8955" w:dyaOrig="12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81pt" o:ole="">
            <v:imagedata r:id="rId5" o:title=""/>
          </v:shape>
          <o:OLEObject Type="Embed" ProgID="AcroExch.Document.11" ShapeID="_x0000_i1025" DrawAspect="Content" ObjectID="_1730272458" r:id="rId6"/>
        </w:object>
      </w:r>
    </w:p>
    <w:p w:rsidR="007C3ADB" w:rsidRPr="00575827" w:rsidRDefault="007C3ADB">
      <w:pPr>
        <w:spacing w:line="360" w:lineRule="auto"/>
        <w:jc w:val="center"/>
        <w:rPr>
          <w:b/>
          <w:sz w:val="24"/>
          <w:szCs w:val="24"/>
        </w:rPr>
      </w:pPr>
    </w:p>
    <w:p w:rsidR="007C3ADB" w:rsidRPr="00575827" w:rsidRDefault="007C3ADB">
      <w:pPr>
        <w:pStyle w:val="ConsNormal"/>
        <w:widowControl/>
        <w:jc w:val="both"/>
        <w:rPr>
          <w:rFonts w:ascii="Calibri" w:hAnsi="Calibri" w:cs="Calibri"/>
          <w:i/>
          <w:color w:val="C00000"/>
          <w:sz w:val="24"/>
          <w:szCs w:val="24"/>
        </w:rPr>
      </w:pPr>
    </w:p>
    <w:p w:rsidR="007C3ADB" w:rsidRPr="00575827" w:rsidRDefault="007C3ADB" w:rsidP="008A4DAE">
      <w:pPr>
        <w:pStyle w:val="ConsNormal"/>
        <w:widowControl/>
        <w:numPr>
          <w:ilvl w:val="1"/>
          <w:numId w:val="11"/>
        </w:numPr>
        <w:tabs>
          <w:tab w:val="left" w:pos="360"/>
        </w:tabs>
        <w:jc w:val="both"/>
        <w:rPr>
          <w:sz w:val="24"/>
          <w:szCs w:val="24"/>
        </w:rPr>
      </w:pPr>
      <w:r w:rsidRPr="00575827">
        <w:rPr>
          <w:sz w:val="24"/>
          <w:szCs w:val="24"/>
        </w:rPr>
        <w:t>Выпл</w:t>
      </w:r>
      <w:r w:rsidR="00452CF2" w:rsidRPr="00575827">
        <w:rPr>
          <w:sz w:val="24"/>
          <w:szCs w:val="24"/>
        </w:rPr>
        <w:t xml:space="preserve">ата заработной платы  </w:t>
      </w:r>
      <w:r w:rsidR="00107037">
        <w:rPr>
          <w:sz w:val="24"/>
          <w:szCs w:val="24"/>
        </w:rPr>
        <w:t>МБДОУ Талецкий</w:t>
      </w:r>
      <w:r w:rsidR="00E92D0F">
        <w:rPr>
          <w:sz w:val="24"/>
          <w:szCs w:val="24"/>
        </w:rPr>
        <w:t xml:space="preserve">  детский са</w:t>
      </w:r>
      <w:r w:rsidR="00107037">
        <w:rPr>
          <w:sz w:val="24"/>
          <w:szCs w:val="24"/>
        </w:rPr>
        <w:t>д «Ладушки</w:t>
      </w:r>
      <w:r w:rsidR="00ED5750" w:rsidRPr="00575827">
        <w:rPr>
          <w:sz w:val="24"/>
          <w:szCs w:val="24"/>
        </w:rPr>
        <w:t xml:space="preserve">» </w:t>
      </w:r>
      <w:r w:rsidR="00452CF2" w:rsidRPr="00575827">
        <w:rPr>
          <w:sz w:val="24"/>
          <w:szCs w:val="24"/>
        </w:rPr>
        <w:t xml:space="preserve"> </w:t>
      </w:r>
      <w:r w:rsidRPr="00575827">
        <w:rPr>
          <w:sz w:val="24"/>
          <w:szCs w:val="24"/>
        </w:rPr>
        <w:t>производится в денежной форме в рублях.</w:t>
      </w:r>
    </w:p>
    <w:p w:rsidR="007C3ADB" w:rsidRPr="00575827" w:rsidRDefault="00452CF2">
      <w:pPr>
        <w:pStyle w:val="ConsNormal"/>
        <w:widowControl/>
        <w:ind w:left="600"/>
        <w:jc w:val="both"/>
        <w:rPr>
          <w:rFonts w:ascii="Calibri" w:hAnsi="Calibri" w:cs="Calibri"/>
          <w:i/>
          <w:color w:val="C00000"/>
          <w:sz w:val="24"/>
          <w:szCs w:val="24"/>
        </w:rPr>
      </w:pPr>
      <w:r w:rsidRPr="00575827">
        <w:rPr>
          <w:sz w:val="24"/>
          <w:szCs w:val="24"/>
        </w:rPr>
        <w:t xml:space="preserve">  </w:t>
      </w:r>
    </w:p>
    <w:p w:rsidR="007C3ADB" w:rsidRDefault="007C3ADB" w:rsidP="008A4DAE">
      <w:pPr>
        <w:pStyle w:val="ConsNormal"/>
        <w:widowControl/>
        <w:numPr>
          <w:ilvl w:val="1"/>
          <w:numId w:val="11"/>
        </w:numPr>
        <w:jc w:val="both"/>
        <w:rPr>
          <w:sz w:val="24"/>
          <w:szCs w:val="24"/>
        </w:rPr>
      </w:pPr>
      <w:r w:rsidRPr="00575827">
        <w:rPr>
          <w:sz w:val="24"/>
          <w:szCs w:val="24"/>
        </w:rPr>
        <w:t>Удержания из заработной платы работника производятся только в случаях, предусмотренных Трудовым кодексом Российской Федерации и иными федеральными законами.</w:t>
      </w:r>
    </w:p>
    <w:p w:rsidR="00A2254C" w:rsidRPr="00575827" w:rsidRDefault="00A2254C" w:rsidP="00A2254C">
      <w:pPr>
        <w:pStyle w:val="ConsNormal"/>
        <w:widowControl/>
        <w:ind w:left="360"/>
        <w:jc w:val="both"/>
        <w:rPr>
          <w:sz w:val="24"/>
          <w:szCs w:val="24"/>
        </w:rPr>
      </w:pPr>
    </w:p>
    <w:p w:rsidR="007C3ADB" w:rsidRDefault="007C3ADB" w:rsidP="008A4DAE">
      <w:pPr>
        <w:pStyle w:val="ConsNormal"/>
        <w:widowControl/>
        <w:numPr>
          <w:ilvl w:val="1"/>
          <w:numId w:val="11"/>
        </w:numPr>
        <w:jc w:val="both"/>
        <w:rPr>
          <w:sz w:val="24"/>
          <w:szCs w:val="24"/>
        </w:rPr>
      </w:pPr>
      <w:r w:rsidRPr="00575827">
        <w:rPr>
          <w:sz w:val="24"/>
          <w:szCs w:val="24"/>
        </w:rPr>
        <w:t>Общий размер всех удержаний при каждой выплате заработной платы не может превышать 20%, а в случаях, предус</w:t>
      </w:r>
      <w:r w:rsidR="00E92D0F">
        <w:rPr>
          <w:sz w:val="24"/>
          <w:szCs w:val="24"/>
        </w:rPr>
        <w:t>мотренных федеральными законами</w:t>
      </w:r>
      <w:r w:rsidRPr="00575827">
        <w:rPr>
          <w:sz w:val="24"/>
          <w:szCs w:val="24"/>
        </w:rPr>
        <w:t xml:space="preserve"> - 50% заработной платы, причитающейся работнику (ст. 138 ТК РФ). </w:t>
      </w:r>
    </w:p>
    <w:p w:rsidR="00A2254C" w:rsidRPr="00575827" w:rsidRDefault="00A2254C" w:rsidP="00A2254C">
      <w:pPr>
        <w:pStyle w:val="ConsNormal"/>
        <w:widowControl/>
        <w:ind w:left="360"/>
        <w:jc w:val="both"/>
        <w:rPr>
          <w:sz w:val="24"/>
          <w:szCs w:val="24"/>
        </w:rPr>
      </w:pPr>
    </w:p>
    <w:p w:rsidR="007C3ADB" w:rsidRDefault="007C3ADB" w:rsidP="008A4DAE">
      <w:pPr>
        <w:pStyle w:val="ConsNormal"/>
        <w:widowControl/>
        <w:numPr>
          <w:ilvl w:val="1"/>
          <w:numId w:val="11"/>
        </w:numPr>
        <w:jc w:val="both"/>
        <w:rPr>
          <w:sz w:val="24"/>
          <w:szCs w:val="24"/>
        </w:rPr>
      </w:pPr>
      <w:proofErr w:type="gramStart"/>
      <w:r w:rsidRPr="00575827">
        <w:rPr>
          <w:sz w:val="24"/>
          <w:szCs w:val="24"/>
        </w:rPr>
        <w:t>В отдельных случаях (взыскание алиментов на несовершеннолетних детей, возмещение вреда, причиненного работодателем здоровью работника, возмещение вреда лицам, понесшим ущерб в связи со смертью кормильца, и возмещение ущерба, причиненного преступлением), установленных законодательством Российской Федерации, размер удержаний из заработной платы не может превышать 70%. Не допускаются удержания из выплат, на которые в соответствии с федеральным законом не обращается взыскание (ст. 138 ТК</w:t>
      </w:r>
      <w:proofErr w:type="gramEnd"/>
      <w:r w:rsidRPr="00575827">
        <w:rPr>
          <w:sz w:val="24"/>
          <w:szCs w:val="24"/>
        </w:rPr>
        <w:t xml:space="preserve"> </w:t>
      </w:r>
      <w:proofErr w:type="gramStart"/>
      <w:r w:rsidRPr="00575827">
        <w:rPr>
          <w:sz w:val="24"/>
          <w:szCs w:val="24"/>
        </w:rPr>
        <w:t xml:space="preserve">РФ). </w:t>
      </w:r>
      <w:proofErr w:type="gramEnd"/>
    </w:p>
    <w:p w:rsidR="00A2254C" w:rsidRPr="00575827" w:rsidRDefault="00A2254C" w:rsidP="00A2254C">
      <w:pPr>
        <w:pStyle w:val="ConsNormal"/>
        <w:widowControl/>
        <w:ind w:left="360"/>
        <w:jc w:val="both"/>
        <w:rPr>
          <w:sz w:val="24"/>
          <w:szCs w:val="24"/>
        </w:rPr>
      </w:pPr>
    </w:p>
    <w:p w:rsidR="007C3ADB" w:rsidRDefault="007C3ADB" w:rsidP="008A4DAE">
      <w:pPr>
        <w:pStyle w:val="ConsNormal"/>
        <w:widowControl/>
        <w:numPr>
          <w:ilvl w:val="1"/>
          <w:numId w:val="11"/>
        </w:numPr>
        <w:jc w:val="both"/>
        <w:rPr>
          <w:sz w:val="24"/>
          <w:szCs w:val="24"/>
        </w:rPr>
      </w:pPr>
      <w:r w:rsidRPr="00575827">
        <w:rPr>
          <w:sz w:val="24"/>
          <w:szCs w:val="24"/>
        </w:rPr>
        <w:t xml:space="preserve">При прекращении трудового договора выплата всех сумм, причитающихся работнику от работодателя, производится в </w:t>
      </w:r>
      <w:r w:rsidR="00452CF2" w:rsidRPr="00575827">
        <w:rPr>
          <w:sz w:val="24"/>
          <w:szCs w:val="24"/>
        </w:rPr>
        <w:t xml:space="preserve"> трехдневный срок после дня</w:t>
      </w:r>
      <w:r w:rsidRPr="00575827">
        <w:rPr>
          <w:sz w:val="24"/>
          <w:szCs w:val="24"/>
        </w:rPr>
        <w:t xml:space="preserve"> уво</w:t>
      </w:r>
      <w:r w:rsidR="00452CF2" w:rsidRPr="00575827">
        <w:rPr>
          <w:sz w:val="24"/>
          <w:szCs w:val="24"/>
        </w:rPr>
        <w:t xml:space="preserve">льнения работника. </w:t>
      </w:r>
      <w:r w:rsidRPr="00575827">
        <w:rPr>
          <w:sz w:val="24"/>
          <w:szCs w:val="24"/>
        </w:rPr>
        <w:t xml:space="preserve"> В случае спора о размерах сумм, причитающихся работнику при увольнении, работодатель обязуется в указанный выше срок выплатить не оспариваемую им сумму (ст. 140 ТК РФ).</w:t>
      </w:r>
    </w:p>
    <w:p w:rsidR="00A2254C" w:rsidRPr="00575827" w:rsidRDefault="00A2254C" w:rsidP="00A2254C">
      <w:pPr>
        <w:pStyle w:val="ConsNormal"/>
        <w:widowControl/>
        <w:ind w:left="360"/>
        <w:jc w:val="both"/>
        <w:rPr>
          <w:sz w:val="24"/>
          <w:szCs w:val="24"/>
        </w:rPr>
      </w:pPr>
    </w:p>
    <w:p w:rsidR="007C3ADB" w:rsidRPr="00575827" w:rsidRDefault="007C3ADB" w:rsidP="008A4DAE">
      <w:pPr>
        <w:pStyle w:val="ConsNormal"/>
        <w:widowControl/>
        <w:numPr>
          <w:ilvl w:val="1"/>
          <w:numId w:val="11"/>
        </w:numPr>
        <w:jc w:val="both"/>
        <w:rPr>
          <w:sz w:val="24"/>
          <w:szCs w:val="24"/>
        </w:rPr>
      </w:pPr>
      <w:r w:rsidRPr="00575827">
        <w:rPr>
          <w:sz w:val="24"/>
          <w:szCs w:val="24"/>
        </w:rPr>
        <w:t xml:space="preserve">Заработная плата, не полученная ко дню смерти работника, выдается членам его семьи или лицу, находившемуся на </w:t>
      </w:r>
      <w:proofErr w:type="gramStart"/>
      <w:r w:rsidRPr="00575827">
        <w:rPr>
          <w:sz w:val="24"/>
          <w:szCs w:val="24"/>
        </w:rPr>
        <w:t>иждивении умершего на</w:t>
      </w:r>
      <w:proofErr w:type="gramEnd"/>
      <w:r w:rsidRPr="00575827">
        <w:rPr>
          <w:sz w:val="24"/>
          <w:szCs w:val="24"/>
        </w:rPr>
        <w:t xml:space="preserve"> день его смерти. Выдача заработной платы производится не позднее недельного срока со дня подачи работодателю соответствующих документов.</w:t>
      </w:r>
    </w:p>
    <w:p w:rsidR="007C3ADB" w:rsidRPr="00575827" w:rsidRDefault="007C3ADB">
      <w:pPr>
        <w:pStyle w:val="ConsNonformat"/>
        <w:widowControl/>
        <w:jc w:val="both"/>
        <w:rPr>
          <w:sz w:val="24"/>
          <w:szCs w:val="24"/>
        </w:rPr>
      </w:pPr>
    </w:p>
    <w:p w:rsidR="007C3ADB" w:rsidRPr="00575827" w:rsidRDefault="007C3ADB" w:rsidP="00F579BC">
      <w:pPr>
        <w:pStyle w:val="ConsNormal"/>
        <w:widowControl/>
        <w:jc w:val="center"/>
        <w:rPr>
          <w:b/>
          <w:sz w:val="24"/>
          <w:szCs w:val="24"/>
        </w:rPr>
      </w:pPr>
      <w:r w:rsidRPr="00575827">
        <w:rPr>
          <w:b/>
          <w:sz w:val="24"/>
          <w:szCs w:val="24"/>
        </w:rPr>
        <w:t>2.</w:t>
      </w:r>
      <w:r w:rsidRPr="00575827">
        <w:rPr>
          <w:sz w:val="24"/>
          <w:szCs w:val="24"/>
        </w:rPr>
        <w:t xml:space="preserve">  </w:t>
      </w:r>
      <w:r w:rsidRPr="00575827">
        <w:rPr>
          <w:b/>
          <w:sz w:val="24"/>
          <w:szCs w:val="24"/>
        </w:rPr>
        <w:t>ДОПЛАТЫ</w:t>
      </w:r>
    </w:p>
    <w:p w:rsidR="007C3ADB" w:rsidRPr="00575827" w:rsidRDefault="00452CF2" w:rsidP="00ED5750">
      <w:pPr>
        <w:pStyle w:val="ConsNormal"/>
        <w:widowControl/>
        <w:numPr>
          <w:ilvl w:val="1"/>
          <w:numId w:val="7"/>
        </w:numPr>
        <w:tabs>
          <w:tab w:val="left" w:pos="360"/>
        </w:tabs>
        <w:jc w:val="both"/>
        <w:rPr>
          <w:sz w:val="24"/>
          <w:szCs w:val="24"/>
        </w:rPr>
      </w:pPr>
      <w:r w:rsidRPr="00575827">
        <w:rPr>
          <w:sz w:val="24"/>
          <w:szCs w:val="24"/>
        </w:rPr>
        <w:t xml:space="preserve">В </w:t>
      </w:r>
      <w:r w:rsidR="00107037">
        <w:rPr>
          <w:sz w:val="24"/>
          <w:szCs w:val="24"/>
        </w:rPr>
        <w:t>МБДОУ Талецкий  детский сад  «Ладушки</w:t>
      </w:r>
      <w:r w:rsidR="00ED5750" w:rsidRPr="00575827">
        <w:rPr>
          <w:sz w:val="24"/>
          <w:szCs w:val="24"/>
        </w:rPr>
        <w:t xml:space="preserve">» </w:t>
      </w:r>
      <w:r w:rsidRPr="00575827">
        <w:rPr>
          <w:sz w:val="24"/>
          <w:szCs w:val="24"/>
        </w:rPr>
        <w:t xml:space="preserve"> </w:t>
      </w:r>
      <w:r w:rsidR="007C3ADB" w:rsidRPr="00575827">
        <w:rPr>
          <w:sz w:val="24"/>
          <w:szCs w:val="24"/>
        </w:rPr>
        <w:t xml:space="preserve"> устанавливаются следующие виды доплат, предусмотренные законодательством Российской Федерации: </w:t>
      </w:r>
    </w:p>
    <w:p w:rsidR="007C3ADB" w:rsidRPr="00575827" w:rsidRDefault="00E92D0F" w:rsidP="00E92D0F">
      <w:pPr>
        <w:pStyle w:val="ConsNormal"/>
        <w:widowControl/>
        <w:ind w:left="900"/>
        <w:jc w:val="both"/>
        <w:rPr>
          <w:sz w:val="24"/>
          <w:szCs w:val="24"/>
        </w:rPr>
      </w:pPr>
      <w:r>
        <w:rPr>
          <w:sz w:val="24"/>
          <w:szCs w:val="24"/>
        </w:rPr>
        <w:t xml:space="preserve">- </w:t>
      </w:r>
      <w:r w:rsidR="007C3ADB" w:rsidRPr="00575827">
        <w:rPr>
          <w:sz w:val="24"/>
          <w:szCs w:val="24"/>
        </w:rPr>
        <w:t>при совмещении профессий (должностей) или исполнении обязанностей временно отсутствующего работника;</w:t>
      </w:r>
    </w:p>
    <w:p w:rsidR="007C3ADB" w:rsidRPr="00575827" w:rsidRDefault="00E92D0F" w:rsidP="00E92D0F">
      <w:pPr>
        <w:pStyle w:val="ConsNormal"/>
        <w:widowControl/>
        <w:ind w:left="900"/>
        <w:jc w:val="both"/>
        <w:rPr>
          <w:sz w:val="24"/>
          <w:szCs w:val="24"/>
        </w:rPr>
      </w:pPr>
      <w:r>
        <w:rPr>
          <w:sz w:val="24"/>
          <w:szCs w:val="24"/>
        </w:rPr>
        <w:t xml:space="preserve">- </w:t>
      </w:r>
      <w:r w:rsidR="007C3ADB" w:rsidRPr="00575827">
        <w:rPr>
          <w:sz w:val="24"/>
          <w:szCs w:val="24"/>
        </w:rPr>
        <w:t>за сверхурочную р</w:t>
      </w:r>
      <w:r>
        <w:rPr>
          <w:sz w:val="24"/>
          <w:szCs w:val="24"/>
        </w:rPr>
        <w:t>аботу, за работу в выходные дни;</w:t>
      </w:r>
    </w:p>
    <w:p w:rsidR="00F579BC" w:rsidRDefault="00E92D0F" w:rsidP="00E92D0F">
      <w:pPr>
        <w:pStyle w:val="ConsNormal"/>
        <w:widowControl/>
        <w:ind w:left="900"/>
        <w:jc w:val="both"/>
        <w:rPr>
          <w:sz w:val="24"/>
          <w:szCs w:val="24"/>
        </w:rPr>
      </w:pPr>
      <w:r>
        <w:rPr>
          <w:sz w:val="24"/>
          <w:szCs w:val="24"/>
        </w:rPr>
        <w:t xml:space="preserve">- </w:t>
      </w:r>
      <w:r w:rsidR="00F579BC" w:rsidRPr="00575827">
        <w:rPr>
          <w:sz w:val="24"/>
          <w:szCs w:val="24"/>
        </w:rPr>
        <w:t>если общая заработная плата не составляет минимальную оплату труда</w:t>
      </w:r>
      <w:r>
        <w:rPr>
          <w:sz w:val="24"/>
          <w:szCs w:val="24"/>
        </w:rPr>
        <w:t>.</w:t>
      </w:r>
    </w:p>
    <w:p w:rsidR="00A2254C" w:rsidRPr="00575827" w:rsidRDefault="00A2254C" w:rsidP="00E92D0F">
      <w:pPr>
        <w:pStyle w:val="ConsNormal"/>
        <w:widowControl/>
        <w:ind w:left="900"/>
        <w:jc w:val="both"/>
        <w:rPr>
          <w:sz w:val="24"/>
          <w:szCs w:val="24"/>
        </w:rPr>
      </w:pPr>
    </w:p>
    <w:p w:rsidR="007C3ADB" w:rsidRPr="00575827" w:rsidRDefault="007C3ADB">
      <w:pPr>
        <w:pStyle w:val="ConsNormal"/>
        <w:widowControl/>
        <w:numPr>
          <w:ilvl w:val="1"/>
          <w:numId w:val="7"/>
        </w:numPr>
        <w:jc w:val="both"/>
        <w:rPr>
          <w:sz w:val="24"/>
          <w:szCs w:val="24"/>
        </w:rPr>
      </w:pPr>
      <w:proofErr w:type="gramStart"/>
      <w:r w:rsidRPr="00575827">
        <w:rPr>
          <w:sz w:val="24"/>
          <w:szCs w:val="24"/>
        </w:rPr>
        <w:t>Работнику, выполняющему наряду со своей основной работой по трудовому договору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от 10% до 30%  от тарифной ставки (оклада) такого работника.</w:t>
      </w:r>
      <w:proofErr w:type="gramEnd"/>
      <w:r w:rsidRPr="00575827">
        <w:rPr>
          <w:sz w:val="24"/>
          <w:szCs w:val="24"/>
        </w:rPr>
        <w:t xml:space="preserve"> Указанная доплата выплачивается в течение всего периода совмещения профессий и исполнения обязанностей временно отсутствующего работника.</w:t>
      </w:r>
    </w:p>
    <w:p w:rsidR="007C3ADB" w:rsidRDefault="007C3ADB" w:rsidP="00ED5750">
      <w:pPr>
        <w:pStyle w:val="ConsNormal"/>
        <w:widowControl/>
        <w:numPr>
          <w:ilvl w:val="1"/>
          <w:numId w:val="7"/>
        </w:numPr>
        <w:tabs>
          <w:tab w:val="left" w:pos="360"/>
        </w:tabs>
        <w:jc w:val="both"/>
        <w:rPr>
          <w:sz w:val="24"/>
          <w:szCs w:val="24"/>
        </w:rPr>
      </w:pPr>
      <w:r w:rsidRPr="00575827">
        <w:rPr>
          <w:sz w:val="24"/>
          <w:szCs w:val="24"/>
        </w:rPr>
        <w:t>Размер доплаты устанавливается</w:t>
      </w:r>
      <w:r w:rsidR="003C3D54">
        <w:rPr>
          <w:sz w:val="24"/>
          <w:szCs w:val="24"/>
        </w:rPr>
        <w:t xml:space="preserve"> заведующим</w:t>
      </w:r>
      <w:r w:rsidR="00452CF2" w:rsidRPr="00575827">
        <w:rPr>
          <w:sz w:val="24"/>
          <w:szCs w:val="24"/>
        </w:rPr>
        <w:t xml:space="preserve"> </w:t>
      </w:r>
      <w:r w:rsidR="00107037">
        <w:rPr>
          <w:sz w:val="24"/>
          <w:szCs w:val="24"/>
        </w:rPr>
        <w:t>МБДОУ Талецкий детский сад  «Ладушки</w:t>
      </w:r>
      <w:r w:rsidR="00ED5750" w:rsidRPr="00575827">
        <w:rPr>
          <w:sz w:val="24"/>
          <w:szCs w:val="24"/>
        </w:rPr>
        <w:t xml:space="preserve">» </w:t>
      </w:r>
      <w:r w:rsidR="00452CF2" w:rsidRPr="00575827">
        <w:rPr>
          <w:sz w:val="24"/>
          <w:szCs w:val="24"/>
        </w:rPr>
        <w:t xml:space="preserve"> </w:t>
      </w:r>
      <w:r w:rsidRPr="00575827">
        <w:rPr>
          <w:sz w:val="24"/>
          <w:szCs w:val="24"/>
        </w:rPr>
        <w:t xml:space="preserve"> и зависит от объема выполняемой работы.</w:t>
      </w:r>
    </w:p>
    <w:p w:rsidR="00A2254C" w:rsidRPr="00575827" w:rsidRDefault="00A2254C" w:rsidP="00A2254C">
      <w:pPr>
        <w:pStyle w:val="ConsNormal"/>
        <w:widowControl/>
        <w:tabs>
          <w:tab w:val="left" w:pos="360"/>
        </w:tabs>
        <w:ind w:left="1135"/>
        <w:jc w:val="both"/>
        <w:rPr>
          <w:sz w:val="24"/>
          <w:szCs w:val="24"/>
        </w:rPr>
      </w:pPr>
    </w:p>
    <w:p w:rsidR="007C3ADB" w:rsidRDefault="007C3ADB" w:rsidP="00ED5750">
      <w:pPr>
        <w:pStyle w:val="ConsNormal"/>
        <w:widowControl/>
        <w:numPr>
          <w:ilvl w:val="1"/>
          <w:numId w:val="7"/>
        </w:numPr>
        <w:tabs>
          <w:tab w:val="left" w:pos="360"/>
        </w:tabs>
        <w:jc w:val="both"/>
        <w:rPr>
          <w:sz w:val="24"/>
          <w:szCs w:val="24"/>
        </w:rPr>
      </w:pPr>
      <w:r w:rsidRPr="00575827">
        <w:rPr>
          <w:sz w:val="24"/>
          <w:szCs w:val="24"/>
        </w:rPr>
        <w:lastRenderedPageBreak/>
        <w:t>Сверхурочная</w:t>
      </w:r>
      <w:r w:rsidR="00F579BC" w:rsidRPr="00575827">
        <w:rPr>
          <w:sz w:val="24"/>
          <w:szCs w:val="24"/>
        </w:rPr>
        <w:t xml:space="preserve"> работа оплачивается в </w:t>
      </w:r>
      <w:r w:rsidR="00107037">
        <w:rPr>
          <w:sz w:val="24"/>
          <w:szCs w:val="24"/>
        </w:rPr>
        <w:t>МБДОУ Талецкий  детский сад «Ладушки</w:t>
      </w:r>
      <w:r w:rsidR="00ED5750" w:rsidRPr="00575827">
        <w:rPr>
          <w:sz w:val="24"/>
          <w:szCs w:val="24"/>
        </w:rPr>
        <w:t xml:space="preserve">» </w:t>
      </w:r>
      <w:r w:rsidR="00F579BC" w:rsidRPr="00575827">
        <w:rPr>
          <w:sz w:val="24"/>
          <w:szCs w:val="24"/>
        </w:rPr>
        <w:t xml:space="preserve"> </w:t>
      </w:r>
      <w:r w:rsidRPr="00575827">
        <w:rPr>
          <w:sz w:val="24"/>
          <w:szCs w:val="24"/>
        </w:rPr>
        <w:t>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w:t>
      </w:r>
      <w:r w:rsidR="00A2254C">
        <w:rPr>
          <w:sz w:val="24"/>
          <w:szCs w:val="24"/>
        </w:rPr>
        <w:t>ого сверхурочно (ст. 152 ТК РФ).</w:t>
      </w:r>
    </w:p>
    <w:p w:rsidR="00A2254C" w:rsidRPr="00575827" w:rsidRDefault="00A2254C" w:rsidP="00A2254C">
      <w:pPr>
        <w:pStyle w:val="ConsNormal"/>
        <w:widowControl/>
        <w:tabs>
          <w:tab w:val="left" w:pos="360"/>
        </w:tabs>
        <w:ind w:left="1135"/>
        <w:jc w:val="both"/>
        <w:rPr>
          <w:sz w:val="24"/>
          <w:szCs w:val="24"/>
        </w:rPr>
      </w:pPr>
    </w:p>
    <w:p w:rsidR="007C3ADB" w:rsidRPr="00575827" w:rsidRDefault="007C3ADB">
      <w:pPr>
        <w:pStyle w:val="ConsNormal"/>
        <w:widowControl/>
        <w:numPr>
          <w:ilvl w:val="1"/>
          <w:numId w:val="7"/>
        </w:numPr>
        <w:jc w:val="both"/>
        <w:rPr>
          <w:sz w:val="24"/>
          <w:szCs w:val="24"/>
        </w:rPr>
      </w:pPr>
      <w:r w:rsidRPr="00575827">
        <w:rPr>
          <w:sz w:val="24"/>
          <w:szCs w:val="24"/>
        </w:rPr>
        <w:t xml:space="preserve">Работа в выходной 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(ст. 153 ТК РФ). </w:t>
      </w:r>
    </w:p>
    <w:p w:rsidR="007C3ADB" w:rsidRPr="00575827" w:rsidRDefault="007C3ADB">
      <w:pPr>
        <w:pStyle w:val="ConsNormal"/>
        <w:widowControl/>
        <w:jc w:val="both"/>
        <w:rPr>
          <w:sz w:val="24"/>
          <w:szCs w:val="24"/>
        </w:rPr>
      </w:pPr>
    </w:p>
    <w:p w:rsidR="007C3ADB" w:rsidRPr="00575827" w:rsidRDefault="007C3ADB" w:rsidP="00F579BC">
      <w:pPr>
        <w:pStyle w:val="ConsNormal"/>
        <w:widowControl/>
        <w:numPr>
          <w:ilvl w:val="0"/>
          <w:numId w:val="7"/>
        </w:numPr>
        <w:jc w:val="center"/>
        <w:rPr>
          <w:b/>
          <w:sz w:val="24"/>
          <w:szCs w:val="24"/>
        </w:rPr>
      </w:pPr>
      <w:r w:rsidRPr="00575827">
        <w:rPr>
          <w:b/>
          <w:sz w:val="24"/>
          <w:szCs w:val="24"/>
        </w:rPr>
        <w:t>ПРЕМИИ</w:t>
      </w:r>
    </w:p>
    <w:p w:rsidR="00F579BC" w:rsidRPr="00575827" w:rsidRDefault="007C3ADB" w:rsidP="003C3D54">
      <w:pPr>
        <w:pStyle w:val="ConsNormal"/>
        <w:widowControl/>
        <w:numPr>
          <w:ilvl w:val="1"/>
          <w:numId w:val="7"/>
        </w:numPr>
        <w:tabs>
          <w:tab w:val="left" w:pos="360"/>
        </w:tabs>
        <w:rPr>
          <w:sz w:val="24"/>
          <w:szCs w:val="24"/>
        </w:rPr>
      </w:pPr>
      <w:r w:rsidRPr="00575827">
        <w:rPr>
          <w:sz w:val="24"/>
          <w:szCs w:val="24"/>
        </w:rPr>
        <w:t xml:space="preserve">В конце </w:t>
      </w:r>
      <w:r w:rsidR="00ED5750" w:rsidRPr="00575827">
        <w:rPr>
          <w:sz w:val="24"/>
          <w:szCs w:val="24"/>
        </w:rPr>
        <w:t xml:space="preserve"> </w:t>
      </w:r>
      <w:r w:rsidR="00F579BC" w:rsidRPr="00575827">
        <w:rPr>
          <w:sz w:val="24"/>
          <w:szCs w:val="24"/>
        </w:rPr>
        <w:t xml:space="preserve"> </w:t>
      </w:r>
      <w:r w:rsidRPr="00575827">
        <w:rPr>
          <w:sz w:val="24"/>
          <w:szCs w:val="24"/>
        </w:rPr>
        <w:t>ка</w:t>
      </w:r>
      <w:r w:rsidR="00F579BC" w:rsidRPr="00575827">
        <w:rPr>
          <w:sz w:val="24"/>
          <w:szCs w:val="24"/>
        </w:rPr>
        <w:t xml:space="preserve">лендарного года сотрудникам </w:t>
      </w:r>
      <w:r w:rsidR="00107037">
        <w:rPr>
          <w:sz w:val="24"/>
          <w:szCs w:val="24"/>
        </w:rPr>
        <w:t>МБДОУ Талецкий  детский сад  «Ладушки</w:t>
      </w:r>
      <w:r w:rsidR="00ED5750" w:rsidRPr="00575827">
        <w:rPr>
          <w:sz w:val="24"/>
          <w:szCs w:val="24"/>
        </w:rPr>
        <w:t>»</w:t>
      </w:r>
      <w:r w:rsidR="00F579BC" w:rsidRPr="00575827">
        <w:rPr>
          <w:sz w:val="24"/>
          <w:szCs w:val="24"/>
        </w:rPr>
        <w:t xml:space="preserve"> может быть выплачена  </w:t>
      </w:r>
      <w:r w:rsidR="003C3D54">
        <w:rPr>
          <w:sz w:val="24"/>
          <w:szCs w:val="24"/>
        </w:rPr>
        <w:t xml:space="preserve"> премия, р</w:t>
      </w:r>
      <w:r w:rsidRPr="00575827">
        <w:rPr>
          <w:sz w:val="24"/>
          <w:szCs w:val="24"/>
        </w:rPr>
        <w:t>азмер премии за</w:t>
      </w:r>
      <w:r w:rsidR="003C3D54">
        <w:rPr>
          <w:sz w:val="24"/>
          <w:szCs w:val="24"/>
        </w:rPr>
        <w:t xml:space="preserve">висит </w:t>
      </w:r>
      <w:proofErr w:type="gramStart"/>
      <w:r w:rsidR="003C3D54">
        <w:rPr>
          <w:sz w:val="24"/>
          <w:szCs w:val="24"/>
        </w:rPr>
        <w:t>от</w:t>
      </w:r>
      <w:proofErr w:type="gramEnd"/>
    </w:p>
    <w:p w:rsidR="00F579BC" w:rsidRPr="00575827" w:rsidRDefault="00831BC8" w:rsidP="003C3D54">
      <w:pPr>
        <w:pStyle w:val="ConsNormal"/>
        <w:widowControl/>
        <w:ind w:left="1780"/>
        <w:rPr>
          <w:sz w:val="24"/>
          <w:szCs w:val="24"/>
        </w:rPr>
      </w:pPr>
      <w:r w:rsidRPr="00575827">
        <w:rPr>
          <w:sz w:val="24"/>
          <w:szCs w:val="24"/>
        </w:rPr>
        <w:t xml:space="preserve">объема </w:t>
      </w:r>
      <w:r w:rsidR="00F579BC" w:rsidRPr="00575827">
        <w:rPr>
          <w:sz w:val="24"/>
          <w:szCs w:val="24"/>
        </w:rPr>
        <w:t xml:space="preserve"> экономии фонда оплаты труда </w:t>
      </w:r>
    </w:p>
    <w:p w:rsidR="00831BC8" w:rsidRPr="00575827" w:rsidRDefault="003C3D54" w:rsidP="003C3D54">
      <w:pPr>
        <w:pStyle w:val="ConsNormal"/>
        <w:widowControl/>
        <w:rPr>
          <w:sz w:val="24"/>
          <w:szCs w:val="24"/>
        </w:rPr>
      </w:pPr>
      <w:r>
        <w:rPr>
          <w:sz w:val="24"/>
          <w:szCs w:val="24"/>
        </w:rPr>
        <w:t xml:space="preserve">                           </w:t>
      </w:r>
      <w:r w:rsidR="00831BC8" w:rsidRPr="00575827">
        <w:rPr>
          <w:sz w:val="24"/>
          <w:szCs w:val="24"/>
        </w:rPr>
        <w:t xml:space="preserve">Так же премированию может подлежать случай оказания помощи ДОУ в виде </w:t>
      </w:r>
      <w:r>
        <w:rPr>
          <w:sz w:val="24"/>
          <w:szCs w:val="24"/>
        </w:rPr>
        <w:t xml:space="preserve">    </w:t>
      </w:r>
      <w:r w:rsidR="00831BC8" w:rsidRPr="00575827">
        <w:rPr>
          <w:sz w:val="24"/>
          <w:szCs w:val="24"/>
        </w:rPr>
        <w:t>выполненной работы</w:t>
      </w:r>
      <w:r>
        <w:rPr>
          <w:sz w:val="24"/>
          <w:szCs w:val="24"/>
        </w:rPr>
        <w:t>,</w:t>
      </w:r>
      <w:r w:rsidR="00831BC8" w:rsidRPr="00575827">
        <w:rPr>
          <w:sz w:val="24"/>
          <w:szCs w:val="24"/>
        </w:rPr>
        <w:t xml:space="preserve"> не предусмотренной трудовым Договором и неоплаченной как совместительство.</w:t>
      </w:r>
    </w:p>
    <w:p w:rsidR="007C3ADB" w:rsidRPr="00575827" w:rsidRDefault="003C3D54" w:rsidP="003C3D54">
      <w:pPr>
        <w:pStyle w:val="ConsNormal"/>
        <w:widowControl/>
        <w:ind w:left="900"/>
        <w:rPr>
          <w:sz w:val="24"/>
          <w:szCs w:val="24"/>
        </w:rPr>
      </w:pPr>
      <w:r>
        <w:rPr>
          <w:sz w:val="24"/>
          <w:szCs w:val="24"/>
        </w:rPr>
        <w:t xml:space="preserve">            </w:t>
      </w:r>
      <w:r w:rsidR="007C3ADB" w:rsidRPr="00575827">
        <w:rPr>
          <w:sz w:val="24"/>
          <w:szCs w:val="24"/>
        </w:rPr>
        <w:t>Размер годовой премии может быть изменен в сторону увеличения или умен</w:t>
      </w:r>
      <w:r>
        <w:rPr>
          <w:sz w:val="24"/>
          <w:szCs w:val="24"/>
        </w:rPr>
        <w:t>ьшения по решению Администрации.</w:t>
      </w:r>
    </w:p>
    <w:p w:rsidR="007C3ADB" w:rsidRPr="00575827" w:rsidRDefault="007C3ADB">
      <w:pPr>
        <w:pStyle w:val="ConsNormal"/>
        <w:widowControl/>
        <w:jc w:val="both"/>
        <w:rPr>
          <w:sz w:val="24"/>
          <w:szCs w:val="24"/>
        </w:rPr>
      </w:pPr>
    </w:p>
    <w:p w:rsidR="007C3ADB" w:rsidRPr="00575827" w:rsidRDefault="007C3ADB">
      <w:pPr>
        <w:pStyle w:val="ConsNormal"/>
        <w:widowControl/>
        <w:ind w:left="900" w:hanging="540"/>
        <w:jc w:val="both"/>
        <w:rPr>
          <w:b/>
          <w:sz w:val="24"/>
          <w:szCs w:val="24"/>
        </w:rPr>
      </w:pPr>
    </w:p>
    <w:p w:rsidR="007C3ADB" w:rsidRDefault="007C3ADB" w:rsidP="00F579BC">
      <w:pPr>
        <w:pStyle w:val="ConsNormal"/>
        <w:widowControl/>
        <w:jc w:val="center"/>
        <w:rPr>
          <w:b/>
          <w:sz w:val="24"/>
          <w:szCs w:val="24"/>
        </w:rPr>
      </w:pPr>
      <w:r w:rsidRPr="00575827">
        <w:rPr>
          <w:b/>
          <w:sz w:val="24"/>
          <w:szCs w:val="24"/>
        </w:rPr>
        <w:t>4.     ИНЫЕ ВЫПЛАТЫ РАБОТНИКАМ</w:t>
      </w:r>
    </w:p>
    <w:p w:rsidR="00A2254C" w:rsidRPr="00575827" w:rsidRDefault="00A2254C" w:rsidP="00F579BC">
      <w:pPr>
        <w:pStyle w:val="ConsNormal"/>
        <w:widowControl/>
        <w:jc w:val="center"/>
        <w:rPr>
          <w:b/>
          <w:sz w:val="24"/>
          <w:szCs w:val="24"/>
        </w:rPr>
      </w:pPr>
    </w:p>
    <w:p w:rsidR="007C3ADB" w:rsidRPr="00575827" w:rsidRDefault="003C3D54">
      <w:pPr>
        <w:pStyle w:val="ConsNormal"/>
        <w:widowControl/>
        <w:numPr>
          <w:ilvl w:val="1"/>
          <w:numId w:val="5"/>
        </w:numPr>
        <w:ind w:left="900" w:hanging="540"/>
        <w:jc w:val="both"/>
        <w:rPr>
          <w:sz w:val="24"/>
          <w:szCs w:val="24"/>
        </w:rPr>
      </w:pPr>
      <w:r>
        <w:rPr>
          <w:sz w:val="24"/>
          <w:szCs w:val="24"/>
        </w:rPr>
        <w:t>Администрация МБ</w:t>
      </w:r>
      <w:r w:rsidR="00F579BC" w:rsidRPr="00575827">
        <w:rPr>
          <w:sz w:val="24"/>
          <w:szCs w:val="24"/>
        </w:rPr>
        <w:t xml:space="preserve">ДОУ </w:t>
      </w:r>
      <w:r w:rsidR="00354A72">
        <w:rPr>
          <w:sz w:val="24"/>
          <w:szCs w:val="24"/>
        </w:rPr>
        <w:t>Талецкий детский сад «Ладушки</w:t>
      </w:r>
      <w:r>
        <w:rPr>
          <w:sz w:val="24"/>
          <w:szCs w:val="24"/>
        </w:rPr>
        <w:t>»</w:t>
      </w:r>
      <w:r w:rsidR="00F579BC" w:rsidRPr="00575827">
        <w:rPr>
          <w:sz w:val="24"/>
          <w:szCs w:val="24"/>
        </w:rPr>
        <w:t xml:space="preserve"> </w:t>
      </w:r>
      <w:r w:rsidR="007C3ADB" w:rsidRPr="00575827">
        <w:rPr>
          <w:sz w:val="24"/>
          <w:szCs w:val="24"/>
        </w:rPr>
        <w:t xml:space="preserve"> также обязуется выплачивать работникам выходное пособие и иные   компенсационные выплаты в случаях и в порядке, установленных законодательством Российской Федерации.</w:t>
      </w:r>
    </w:p>
    <w:p w:rsidR="007C3ADB" w:rsidRPr="00575827" w:rsidRDefault="007C3ADB">
      <w:pPr>
        <w:pStyle w:val="ConsNonformat"/>
        <w:widowControl/>
        <w:jc w:val="both"/>
        <w:rPr>
          <w:color w:val="FF9900"/>
          <w:sz w:val="24"/>
          <w:szCs w:val="24"/>
        </w:rPr>
      </w:pPr>
    </w:p>
    <w:p w:rsidR="00A2254C" w:rsidRPr="00575827" w:rsidRDefault="007C3ADB" w:rsidP="00A2254C">
      <w:pPr>
        <w:pStyle w:val="ConsNormal"/>
        <w:widowControl/>
        <w:numPr>
          <w:ilvl w:val="0"/>
          <w:numId w:val="5"/>
        </w:numPr>
        <w:jc w:val="center"/>
        <w:rPr>
          <w:b/>
          <w:sz w:val="24"/>
          <w:szCs w:val="24"/>
        </w:rPr>
      </w:pPr>
      <w:r w:rsidRPr="00575827">
        <w:rPr>
          <w:b/>
          <w:sz w:val="24"/>
          <w:szCs w:val="24"/>
        </w:rPr>
        <w:t>ОТВЕТСТВЕННОСТЬ РАБОТОДАТЕЛЯ</w:t>
      </w:r>
    </w:p>
    <w:p w:rsidR="007C3ADB" w:rsidRDefault="007C3ADB">
      <w:pPr>
        <w:pStyle w:val="ConsNormal"/>
        <w:widowControl/>
        <w:numPr>
          <w:ilvl w:val="1"/>
          <w:numId w:val="5"/>
        </w:numPr>
        <w:tabs>
          <w:tab w:val="left" w:pos="360"/>
          <w:tab w:val="left" w:pos="1080"/>
        </w:tabs>
        <w:ind w:left="1080" w:hanging="720"/>
        <w:jc w:val="both"/>
        <w:rPr>
          <w:sz w:val="24"/>
          <w:szCs w:val="24"/>
        </w:rPr>
      </w:pPr>
      <w:r w:rsidRPr="00575827">
        <w:rPr>
          <w:sz w:val="24"/>
          <w:szCs w:val="24"/>
        </w:rPr>
        <w:t>За задержку выплаты заработной платы и другие нарушения оплаты труда работодатель несет ответственность в соответствии с трудовым законодательством Российской Федерации.</w:t>
      </w:r>
    </w:p>
    <w:p w:rsidR="00A2254C" w:rsidRPr="00575827" w:rsidRDefault="00A2254C" w:rsidP="00A2254C">
      <w:pPr>
        <w:pStyle w:val="ConsNormal"/>
        <w:widowControl/>
        <w:tabs>
          <w:tab w:val="left" w:pos="1080"/>
        </w:tabs>
        <w:ind w:left="360"/>
        <w:jc w:val="both"/>
        <w:rPr>
          <w:sz w:val="24"/>
          <w:szCs w:val="24"/>
        </w:rPr>
      </w:pPr>
    </w:p>
    <w:p w:rsidR="007C3ADB" w:rsidRPr="00575827" w:rsidRDefault="007C3ADB">
      <w:pPr>
        <w:pStyle w:val="ConsNormal"/>
        <w:widowControl/>
        <w:numPr>
          <w:ilvl w:val="1"/>
          <w:numId w:val="5"/>
        </w:numPr>
        <w:tabs>
          <w:tab w:val="left" w:pos="1080"/>
        </w:tabs>
        <w:ind w:left="1080" w:hanging="720"/>
        <w:jc w:val="both"/>
        <w:rPr>
          <w:sz w:val="24"/>
          <w:szCs w:val="24"/>
        </w:rPr>
      </w:pPr>
      <w:r w:rsidRPr="00575827">
        <w:rPr>
          <w:sz w:val="24"/>
          <w:szCs w:val="24"/>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w:t>
      </w:r>
      <w:r w:rsidR="003C3D54">
        <w:rPr>
          <w:sz w:val="24"/>
          <w:szCs w:val="24"/>
        </w:rPr>
        <w:t xml:space="preserve">, </w:t>
      </w:r>
      <w:r w:rsidRPr="00575827">
        <w:rPr>
          <w:sz w:val="24"/>
          <w:szCs w:val="24"/>
        </w:rPr>
        <w:t xml:space="preserve"> до выплаты задержанной суммы.</w:t>
      </w:r>
    </w:p>
    <w:p w:rsidR="007C3ADB" w:rsidRPr="00575827" w:rsidRDefault="007C3ADB">
      <w:pPr>
        <w:pStyle w:val="ConsNormal"/>
        <w:widowControl/>
        <w:tabs>
          <w:tab w:val="left" w:pos="1080"/>
        </w:tabs>
        <w:jc w:val="both"/>
        <w:rPr>
          <w:i/>
          <w:sz w:val="24"/>
          <w:szCs w:val="24"/>
        </w:rPr>
      </w:pPr>
    </w:p>
    <w:p w:rsidR="00575827" w:rsidRPr="003C3D54" w:rsidRDefault="00575827" w:rsidP="008A4DAE">
      <w:pPr>
        <w:rPr>
          <w:sz w:val="24"/>
          <w:szCs w:val="24"/>
        </w:rPr>
      </w:pPr>
    </w:p>
    <w:p w:rsidR="00ED5750" w:rsidRPr="00575827" w:rsidRDefault="00ED5750" w:rsidP="00ED5750">
      <w:pPr>
        <w:jc w:val="right"/>
        <w:rPr>
          <w:b/>
          <w:sz w:val="24"/>
          <w:szCs w:val="24"/>
        </w:rPr>
      </w:pPr>
    </w:p>
    <w:p w:rsidR="00ED5750" w:rsidRPr="00575827" w:rsidRDefault="00ED5750" w:rsidP="00ED5750">
      <w:pPr>
        <w:jc w:val="right"/>
        <w:rPr>
          <w:b/>
          <w:sz w:val="24"/>
          <w:szCs w:val="24"/>
        </w:rPr>
      </w:pPr>
    </w:p>
    <w:p w:rsidR="00ED5750" w:rsidRPr="00575827" w:rsidRDefault="00ED5750" w:rsidP="00ED5750">
      <w:pPr>
        <w:jc w:val="right"/>
        <w:rPr>
          <w:b/>
          <w:sz w:val="24"/>
          <w:szCs w:val="24"/>
        </w:rPr>
      </w:pPr>
    </w:p>
    <w:p w:rsidR="00ED5750" w:rsidRPr="00575827" w:rsidRDefault="00ED5750" w:rsidP="00ED5750">
      <w:pPr>
        <w:jc w:val="right"/>
        <w:rPr>
          <w:b/>
          <w:sz w:val="24"/>
          <w:szCs w:val="24"/>
        </w:rPr>
      </w:pPr>
    </w:p>
    <w:sectPr w:rsidR="00ED5750" w:rsidRPr="00575827">
      <w:pgSz w:w="11905" w:h="16837"/>
      <w:pgMar w:top="1134" w:right="1134" w:bottom="1134" w:left="1134" w:header="720" w:footer="720" w:gutter="0"/>
      <w:cols w:space="720"/>
      <w:docGrid w:linePitch="240" w:charSpace="409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nsid w:val="00000002"/>
    <w:multiLevelType w:val="multilevel"/>
    <w:tmpl w:val="00000002"/>
    <w:name w:val="WWNum3"/>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0000003"/>
    <w:multiLevelType w:val="multilevel"/>
    <w:tmpl w:val="00000003"/>
    <w:name w:val="WWNum4"/>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2608"/>
        </w:tabs>
        <w:ind w:left="2608" w:hanging="360"/>
      </w:pPr>
      <w:rPr>
        <w:rFonts w:ascii="Courier New" w:hAnsi="Courier New" w:cs="Courier New"/>
      </w:rPr>
    </w:lvl>
    <w:lvl w:ilvl="2">
      <w:start w:val="1"/>
      <w:numFmt w:val="bullet"/>
      <w:lvlText w:val=""/>
      <w:lvlJc w:val="left"/>
      <w:pPr>
        <w:tabs>
          <w:tab w:val="num" w:pos="3328"/>
        </w:tabs>
        <w:ind w:left="3328" w:hanging="360"/>
      </w:pPr>
      <w:rPr>
        <w:rFonts w:ascii="Wingdings" w:hAnsi="Wingdings"/>
      </w:rPr>
    </w:lvl>
    <w:lvl w:ilvl="3">
      <w:start w:val="1"/>
      <w:numFmt w:val="bullet"/>
      <w:lvlText w:val=""/>
      <w:lvlJc w:val="left"/>
      <w:pPr>
        <w:tabs>
          <w:tab w:val="num" w:pos="4048"/>
        </w:tabs>
        <w:ind w:left="4048" w:hanging="360"/>
      </w:pPr>
      <w:rPr>
        <w:rFonts w:ascii="Symbol" w:hAnsi="Symbol"/>
      </w:rPr>
    </w:lvl>
    <w:lvl w:ilvl="4">
      <w:start w:val="1"/>
      <w:numFmt w:val="bullet"/>
      <w:lvlText w:val="o"/>
      <w:lvlJc w:val="left"/>
      <w:pPr>
        <w:tabs>
          <w:tab w:val="num" w:pos="4768"/>
        </w:tabs>
        <w:ind w:left="4768" w:hanging="360"/>
      </w:pPr>
      <w:rPr>
        <w:rFonts w:ascii="Courier New" w:hAnsi="Courier New" w:cs="Courier New"/>
      </w:rPr>
    </w:lvl>
    <w:lvl w:ilvl="5">
      <w:start w:val="1"/>
      <w:numFmt w:val="bullet"/>
      <w:lvlText w:val=""/>
      <w:lvlJc w:val="left"/>
      <w:pPr>
        <w:tabs>
          <w:tab w:val="num" w:pos="5488"/>
        </w:tabs>
        <w:ind w:left="5488" w:hanging="360"/>
      </w:pPr>
      <w:rPr>
        <w:rFonts w:ascii="Wingdings" w:hAnsi="Wingdings"/>
      </w:rPr>
    </w:lvl>
    <w:lvl w:ilvl="6">
      <w:start w:val="1"/>
      <w:numFmt w:val="bullet"/>
      <w:lvlText w:val=""/>
      <w:lvlJc w:val="left"/>
      <w:pPr>
        <w:tabs>
          <w:tab w:val="num" w:pos="6208"/>
        </w:tabs>
        <w:ind w:left="6208" w:hanging="360"/>
      </w:pPr>
      <w:rPr>
        <w:rFonts w:ascii="Symbol" w:hAnsi="Symbol"/>
      </w:rPr>
    </w:lvl>
    <w:lvl w:ilvl="7">
      <w:start w:val="1"/>
      <w:numFmt w:val="bullet"/>
      <w:lvlText w:val="o"/>
      <w:lvlJc w:val="left"/>
      <w:pPr>
        <w:tabs>
          <w:tab w:val="num" w:pos="6928"/>
        </w:tabs>
        <w:ind w:left="6928" w:hanging="360"/>
      </w:pPr>
      <w:rPr>
        <w:rFonts w:ascii="Courier New" w:hAnsi="Courier New" w:cs="Courier New"/>
      </w:rPr>
    </w:lvl>
    <w:lvl w:ilvl="8">
      <w:start w:val="1"/>
      <w:numFmt w:val="bullet"/>
      <w:lvlText w:val=""/>
      <w:lvlJc w:val="left"/>
      <w:pPr>
        <w:tabs>
          <w:tab w:val="num" w:pos="7648"/>
        </w:tabs>
        <w:ind w:left="7648"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0000005"/>
    <w:multiLevelType w:val="multilevel"/>
    <w:tmpl w:val="00000005"/>
    <w:name w:val="WWNum6"/>
    <w:lvl w:ilvl="0">
      <w:start w:val="4"/>
      <w:numFmt w:val="decimal"/>
      <w:lvlText w:val="%1."/>
      <w:lvlJc w:val="left"/>
      <w:pPr>
        <w:tabs>
          <w:tab w:val="num" w:pos="360"/>
        </w:tabs>
        <w:ind w:left="360" w:hanging="360"/>
      </w:pPr>
      <w:rPr>
        <w:rFonts w:cs="Times New Roman"/>
        <w:color w:val="00000A"/>
      </w:rPr>
    </w:lvl>
    <w:lvl w:ilvl="1">
      <w:start w:val="1"/>
      <w:numFmt w:val="decimal"/>
      <w:lvlText w:val="%1.%2."/>
      <w:lvlJc w:val="left"/>
      <w:pPr>
        <w:tabs>
          <w:tab w:val="num" w:pos="360"/>
        </w:tabs>
        <w:ind w:left="360" w:hanging="360"/>
      </w:pPr>
      <w:rPr>
        <w:rFonts w:cs="Times New Roman"/>
        <w:color w:val="00000A"/>
      </w:rPr>
    </w:lvl>
    <w:lvl w:ilvl="2">
      <w:start w:val="1"/>
      <w:numFmt w:val="decimal"/>
      <w:lvlText w:val="%1.%2.%3."/>
      <w:lvlJc w:val="left"/>
      <w:pPr>
        <w:tabs>
          <w:tab w:val="num" w:pos="720"/>
        </w:tabs>
        <w:ind w:left="720" w:hanging="720"/>
      </w:pPr>
      <w:rPr>
        <w:rFonts w:cs="Arial"/>
        <w:color w:val="00000A"/>
      </w:rPr>
    </w:lvl>
    <w:lvl w:ilvl="3">
      <w:start w:val="1"/>
      <w:numFmt w:val="decimal"/>
      <w:lvlText w:val="%1.%2.%3.%4."/>
      <w:lvlJc w:val="left"/>
      <w:pPr>
        <w:tabs>
          <w:tab w:val="num" w:pos="720"/>
        </w:tabs>
        <w:ind w:left="720" w:hanging="720"/>
      </w:pPr>
      <w:rPr>
        <w:rFonts w:cs="Arial"/>
        <w:color w:val="00000A"/>
      </w:rPr>
    </w:lvl>
    <w:lvl w:ilvl="4">
      <w:start w:val="1"/>
      <w:numFmt w:val="decimal"/>
      <w:lvlText w:val="%1.%2.%3.%4.%5."/>
      <w:lvlJc w:val="left"/>
      <w:pPr>
        <w:tabs>
          <w:tab w:val="num" w:pos="1080"/>
        </w:tabs>
        <w:ind w:left="1080" w:hanging="1080"/>
      </w:pPr>
      <w:rPr>
        <w:rFonts w:cs="Arial"/>
        <w:color w:val="00000A"/>
      </w:rPr>
    </w:lvl>
    <w:lvl w:ilvl="5">
      <w:start w:val="1"/>
      <w:numFmt w:val="decimal"/>
      <w:lvlText w:val="%1.%2.%3.%4.%5.%6."/>
      <w:lvlJc w:val="left"/>
      <w:pPr>
        <w:tabs>
          <w:tab w:val="num" w:pos="1080"/>
        </w:tabs>
        <w:ind w:left="1080" w:hanging="1080"/>
      </w:pPr>
      <w:rPr>
        <w:rFonts w:cs="Arial"/>
        <w:color w:val="00000A"/>
      </w:rPr>
    </w:lvl>
    <w:lvl w:ilvl="6">
      <w:start w:val="1"/>
      <w:numFmt w:val="decimal"/>
      <w:lvlText w:val="%1.%2.%3.%4.%5.%6.%7."/>
      <w:lvlJc w:val="left"/>
      <w:pPr>
        <w:tabs>
          <w:tab w:val="num" w:pos="1080"/>
        </w:tabs>
        <w:ind w:left="1080" w:hanging="1080"/>
      </w:pPr>
      <w:rPr>
        <w:rFonts w:cs="Arial"/>
        <w:color w:val="00000A"/>
      </w:rPr>
    </w:lvl>
    <w:lvl w:ilvl="7">
      <w:start w:val="1"/>
      <w:numFmt w:val="decimal"/>
      <w:lvlText w:val="%1.%2.%3.%4.%5.%6.%7.%8."/>
      <w:lvlJc w:val="left"/>
      <w:pPr>
        <w:tabs>
          <w:tab w:val="num" w:pos="1440"/>
        </w:tabs>
        <w:ind w:left="1440" w:hanging="1440"/>
      </w:pPr>
      <w:rPr>
        <w:rFonts w:cs="Arial"/>
        <w:color w:val="00000A"/>
      </w:rPr>
    </w:lvl>
    <w:lvl w:ilvl="8">
      <w:start w:val="1"/>
      <w:numFmt w:val="decimal"/>
      <w:lvlText w:val="%1.%2.%3.%4.%5.%6.%7.%8.%9."/>
      <w:lvlJc w:val="left"/>
      <w:pPr>
        <w:tabs>
          <w:tab w:val="num" w:pos="1440"/>
        </w:tabs>
        <w:ind w:left="1440" w:hanging="1440"/>
      </w:pPr>
      <w:rPr>
        <w:rFonts w:cs="Arial"/>
        <w:color w:val="00000A"/>
      </w:rPr>
    </w:lvl>
  </w:abstractNum>
  <w:abstractNum w:abstractNumId="5">
    <w:nsid w:val="00000006"/>
    <w:multiLevelType w:val="multilevel"/>
    <w:tmpl w:val="00000006"/>
    <w:name w:val="WWNum7"/>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2608"/>
        </w:tabs>
        <w:ind w:left="2608" w:hanging="360"/>
      </w:pPr>
      <w:rPr>
        <w:rFonts w:ascii="Courier New" w:hAnsi="Courier New" w:cs="Courier New"/>
      </w:rPr>
    </w:lvl>
    <w:lvl w:ilvl="2">
      <w:start w:val="1"/>
      <w:numFmt w:val="bullet"/>
      <w:lvlText w:val=""/>
      <w:lvlJc w:val="left"/>
      <w:pPr>
        <w:tabs>
          <w:tab w:val="num" w:pos="3328"/>
        </w:tabs>
        <w:ind w:left="3328" w:hanging="360"/>
      </w:pPr>
      <w:rPr>
        <w:rFonts w:ascii="Wingdings" w:hAnsi="Wingdings"/>
      </w:rPr>
    </w:lvl>
    <w:lvl w:ilvl="3">
      <w:start w:val="1"/>
      <w:numFmt w:val="bullet"/>
      <w:lvlText w:val=""/>
      <w:lvlJc w:val="left"/>
      <w:pPr>
        <w:tabs>
          <w:tab w:val="num" w:pos="4048"/>
        </w:tabs>
        <w:ind w:left="4048" w:hanging="360"/>
      </w:pPr>
      <w:rPr>
        <w:rFonts w:ascii="Symbol" w:hAnsi="Symbol"/>
      </w:rPr>
    </w:lvl>
    <w:lvl w:ilvl="4">
      <w:start w:val="1"/>
      <w:numFmt w:val="bullet"/>
      <w:lvlText w:val="o"/>
      <w:lvlJc w:val="left"/>
      <w:pPr>
        <w:tabs>
          <w:tab w:val="num" w:pos="4768"/>
        </w:tabs>
        <w:ind w:left="4768" w:hanging="360"/>
      </w:pPr>
      <w:rPr>
        <w:rFonts w:ascii="Courier New" w:hAnsi="Courier New" w:cs="Courier New"/>
      </w:rPr>
    </w:lvl>
    <w:lvl w:ilvl="5">
      <w:start w:val="1"/>
      <w:numFmt w:val="bullet"/>
      <w:lvlText w:val=""/>
      <w:lvlJc w:val="left"/>
      <w:pPr>
        <w:tabs>
          <w:tab w:val="num" w:pos="5488"/>
        </w:tabs>
        <w:ind w:left="5488" w:hanging="360"/>
      </w:pPr>
      <w:rPr>
        <w:rFonts w:ascii="Wingdings" w:hAnsi="Wingdings"/>
      </w:rPr>
    </w:lvl>
    <w:lvl w:ilvl="6">
      <w:start w:val="1"/>
      <w:numFmt w:val="bullet"/>
      <w:lvlText w:val=""/>
      <w:lvlJc w:val="left"/>
      <w:pPr>
        <w:tabs>
          <w:tab w:val="num" w:pos="6208"/>
        </w:tabs>
        <w:ind w:left="6208" w:hanging="360"/>
      </w:pPr>
      <w:rPr>
        <w:rFonts w:ascii="Symbol" w:hAnsi="Symbol"/>
      </w:rPr>
    </w:lvl>
    <w:lvl w:ilvl="7">
      <w:start w:val="1"/>
      <w:numFmt w:val="bullet"/>
      <w:lvlText w:val="o"/>
      <w:lvlJc w:val="left"/>
      <w:pPr>
        <w:tabs>
          <w:tab w:val="num" w:pos="6928"/>
        </w:tabs>
        <w:ind w:left="6928" w:hanging="360"/>
      </w:pPr>
      <w:rPr>
        <w:rFonts w:ascii="Courier New" w:hAnsi="Courier New" w:cs="Courier New"/>
      </w:rPr>
    </w:lvl>
    <w:lvl w:ilvl="8">
      <w:start w:val="1"/>
      <w:numFmt w:val="bullet"/>
      <w:lvlText w:val=""/>
      <w:lvlJc w:val="left"/>
      <w:pPr>
        <w:tabs>
          <w:tab w:val="num" w:pos="7648"/>
        </w:tabs>
        <w:ind w:left="7648" w:hanging="360"/>
      </w:pPr>
      <w:rPr>
        <w:rFonts w:ascii="Wingdings" w:hAnsi="Wingdings"/>
      </w:rPr>
    </w:lvl>
  </w:abstractNum>
  <w:abstractNum w:abstractNumId="6">
    <w:nsid w:val="00000007"/>
    <w:multiLevelType w:val="multilevel"/>
    <w:tmpl w:val="00000007"/>
    <w:name w:val="WWNum8"/>
    <w:lvl w:ilvl="0">
      <w:start w:val="2"/>
      <w:numFmt w:val="decimal"/>
      <w:lvlText w:val="%1."/>
      <w:lvlJc w:val="left"/>
      <w:pPr>
        <w:tabs>
          <w:tab w:val="num" w:pos="645"/>
        </w:tabs>
        <w:ind w:left="645" w:hanging="645"/>
      </w:pPr>
    </w:lvl>
    <w:lvl w:ilvl="1">
      <w:start w:val="1"/>
      <w:numFmt w:val="decimal"/>
      <w:lvlText w:val="%1.%2."/>
      <w:lvlJc w:val="left"/>
      <w:pPr>
        <w:tabs>
          <w:tab w:val="num" w:pos="1780"/>
        </w:tabs>
        <w:ind w:left="1780" w:hanging="645"/>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7">
    <w:nsid w:val="00000008"/>
    <w:multiLevelType w:val="multilevel"/>
    <w:tmpl w:val="00000008"/>
    <w:name w:val="WWNum9"/>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cs="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8">
    <w:nsid w:val="00000009"/>
    <w:multiLevelType w:val="multilevel"/>
    <w:tmpl w:val="00000009"/>
    <w:name w:val="WWNum10"/>
    <w:lvl w:ilvl="0">
      <w:start w:val="1"/>
      <w:numFmt w:val="decimal"/>
      <w:lvlText w:val="%1."/>
      <w:lvlJc w:val="left"/>
      <w:pPr>
        <w:tabs>
          <w:tab w:val="num" w:pos="600"/>
        </w:tabs>
        <w:ind w:left="600" w:hanging="600"/>
      </w:pPr>
    </w:lvl>
    <w:lvl w:ilvl="1">
      <w:start w:val="1"/>
      <w:numFmt w:val="decimal"/>
      <w:lvlText w:val="%1.%2."/>
      <w:lvlJc w:val="left"/>
      <w:pPr>
        <w:tabs>
          <w:tab w:val="num" w:pos="1080"/>
        </w:tabs>
        <w:ind w:left="1080" w:hanging="720"/>
      </w:pPr>
      <w:rPr>
        <w:color w:val="00000A"/>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9">
    <w:nsid w:val="0000000A"/>
    <w:multiLevelType w:val="multilevel"/>
    <w:tmpl w:val="0000000A"/>
    <w:name w:val="WWNum11"/>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cs="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10">
    <w:nsid w:val="07560F26"/>
    <w:multiLevelType w:val="multilevel"/>
    <w:tmpl w:val="B12C5354"/>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77A1"/>
    <w:rsid w:val="00106491"/>
    <w:rsid w:val="00107037"/>
    <w:rsid w:val="002F569C"/>
    <w:rsid w:val="00354A72"/>
    <w:rsid w:val="003C3D54"/>
    <w:rsid w:val="00435819"/>
    <w:rsid w:val="00452CF2"/>
    <w:rsid w:val="00575827"/>
    <w:rsid w:val="007A560F"/>
    <w:rsid w:val="007C3ADB"/>
    <w:rsid w:val="00831BC8"/>
    <w:rsid w:val="008A4DAE"/>
    <w:rsid w:val="00A2254C"/>
    <w:rsid w:val="00AA77A1"/>
    <w:rsid w:val="00AC15D1"/>
    <w:rsid w:val="00B52F89"/>
    <w:rsid w:val="00E92D0F"/>
    <w:rsid w:val="00ED5750"/>
    <w:rsid w:val="00F579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kern w:val="1"/>
      <w:lang w:eastAsia="ar-SA"/>
    </w:rPr>
  </w:style>
  <w:style w:type="paragraph" w:styleId="1">
    <w:name w:val="heading 1"/>
    <w:basedOn w:val="a0"/>
    <w:next w:val="a1"/>
    <w:qFormat/>
    <w:pPr>
      <w:outlineLvl w:val="0"/>
    </w:pPr>
    <w:rPr>
      <w:rFonts w:ascii="Times New Roman" w:hAnsi="Times New Roman"/>
      <w:b/>
      <w:bCs/>
      <w:sz w:val="48"/>
      <w:szCs w:val="48"/>
    </w:rPr>
  </w:style>
  <w:style w:type="paragraph" w:styleId="2">
    <w:name w:val="heading 2"/>
    <w:basedOn w:val="a0"/>
    <w:next w:val="a1"/>
    <w:qFormat/>
    <w:pPr>
      <w:numPr>
        <w:ilvl w:val="1"/>
        <w:numId w:val="1"/>
      </w:numPr>
      <w:outlineLvl w:val="1"/>
    </w:pPr>
    <w:rPr>
      <w:b/>
      <w:bCs/>
      <w:i/>
      <w:iCs/>
    </w:rPr>
  </w:style>
  <w:style w:type="character" w:default="1" w:styleId="a2">
    <w:name w:val="Default Paragraph Font"/>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ListLabel1">
    <w:name w:val="ListLabel 1"/>
    <w:rPr>
      <w:rFonts w:cs="Courier New"/>
    </w:rPr>
  </w:style>
  <w:style w:type="character" w:customStyle="1" w:styleId="ListLabel2">
    <w:name w:val="ListLabel 2"/>
    <w:rPr>
      <w:rFonts w:cs="Times New Roman"/>
      <w:color w:val="00000A"/>
    </w:rPr>
  </w:style>
  <w:style w:type="character" w:customStyle="1" w:styleId="ListLabel3">
    <w:name w:val="ListLabel 3"/>
    <w:rPr>
      <w:rFonts w:cs="Arial"/>
      <w:color w:val="00000A"/>
    </w:rPr>
  </w:style>
  <w:style w:type="character" w:customStyle="1" w:styleId="ListLabel4">
    <w:name w:val="ListLabel 4"/>
    <w:rPr>
      <w:color w:val="00000A"/>
    </w:rPr>
  </w:style>
  <w:style w:type="character" w:customStyle="1" w:styleId="DefaultParagraphFont">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0">
    <w:name w:val="Основной шрифт абзаца1"/>
  </w:style>
  <w:style w:type="character" w:styleId="a5">
    <w:name w:val="Hyperlink"/>
    <w:rPr>
      <w:color w:val="0000FF"/>
      <w:u w:val="single"/>
      <w:lang/>
    </w:rPr>
  </w:style>
  <w:style w:type="character" w:customStyle="1" w:styleId="annotationreference">
    <w:name w:val="annotation reference"/>
    <w:basedOn w:val="DefaultParagraphFont"/>
  </w:style>
  <w:style w:type="paragraph" w:customStyle="1" w:styleId="a0">
    <w:name w:val="Заголовок"/>
    <w:basedOn w:val="a"/>
    <w:next w:val="a1"/>
    <w:pPr>
      <w:keepNext/>
      <w:spacing w:before="240" w:after="120"/>
    </w:pPr>
    <w:rPr>
      <w:rFonts w:ascii="Arial" w:eastAsia="Lucida Sans Unicode" w:hAnsi="Arial" w:cs="Tahoma"/>
      <w:sz w:val="28"/>
      <w:szCs w:val="28"/>
    </w:rPr>
  </w:style>
  <w:style w:type="paragraph" w:styleId="a1">
    <w:name w:val="Body Text"/>
    <w:basedOn w:val="a"/>
    <w:pPr>
      <w:spacing w:after="120"/>
    </w:pPr>
  </w:style>
  <w:style w:type="paragraph" w:styleId="a6">
    <w:name w:val="List"/>
    <w:basedOn w:val="a1"/>
    <w:rPr>
      <w:rFonts w:ascii="Arial" w:hAnsi="Arial" w:cs="Tahoma"/>
    </w:rPr>
  </w:style>
  <w:style w:type="paragraph" w:customStyle="1" w:styleId="20">
    <w:name w:val="Название2"/>
    <w:basedOn w:val="a"/>
    <w:pPr>
      <w:suppressLineNumbers/>
      <w:spacing w:before="120" w:after="120"/>
    </w:pPr>
    <w:rPr>
      <w:rFonts w:ascii="Arial" w:hAnsi="Arial" w:cs="Tahoma"/>
      <w:i/>
      <w:iCs/>
      <w:szCs w:val="24"/>
    </w:rPr>
  </w:style>
  <w:style w:type="paragraph" w:customStyle="1" w:styleId="21">
    <w:name w:val="Указатель2"/>
    <w:basedOn w:val="a"/>
    <w:pPr>
      <w:suppressLineNumbers/>
    </w:pPr>
    <w:rPr>
      <w:rFonts w:ascii="Arial" w:hAnsi="Arial" w:cs="Tahoma"/>
    </w:rPr>
  </w:style>
  <w:style w:type="paragraph" w:customStyle="1" w:styleId="11">
    <w:name w:val="Название1"/>
    <w:basedOn w:val="a"/>
  </w:style>
  <w:style w:type="paragraph" w:customStyle="1" w:styleId="12">
    <w:name w:val="Указатель1"/>
    <w:basedOn w:val="a"/>
  </w:style>
  <w:style w:type="paragraph" w:styleId="a7">
    <w:name w:val="header"/>
    <w:basedOn w:val="a"/>
    <w:pPr>
      <w:suppressLineNumbers/>
      <w:tabs>
        <w:tab w:val="center" w:pos="4677"/>
        <w:tab w:val="right" w:pos="9355"/>
      </w:tabs>
    </w:pPr>
    <w:rPr>
      <w:sz w:val="24"/>
      <w:szCs w:val="24"/>
    </w:rPr>
  </w:style>
  <w:style w:type="paragraph" w:customStyle="1" w:styleId="BalloonText">
    <w:name w:val="Balloon Text"/>
    <w:basedOn w:val="a"/>
  </w:style>
  <w:style w:type="paragraph" w:styleId="a8">
    <w:name w:val="footer"/>
    <w:basedOn w:val="a"/>
    <w:pPr>
      <w:suppressLineNumbers/>
      <w:tabs>
        <w:tab w:val="center" w:pos="4677"/>
        <w:tab w:val="right" w:pos="9355"/>
      </w:tabs>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ConsNormal">
    <w:name w:val="ConsNormal"/>
    <w:pPr>
      <w:widowControl w:val="0"/>
      <w:suppressAutoHyphens/>
    </w:pPr>
    <w:rPr>
      <w:kern w:val="1"/>
      <w:lang w:eastAsia="ar-SA"/>
    </w:rPr>
  </w:style>
  <w:style w:type="paragraph" w:customStyle="1" w:styleId="ConsNonformat">
    <w:name w:val="ConsNonformat"/>
    <w:pPr>
      <w:widowControl w:val="0"/>
      <w:suppressAutoHyphens/>
    </w:pPr>
    <w:rPr>
      <w:kern w:val="1"/>
      <w:lang w:eastAsia="ar-SA"/>
    </w:rPr>
  </w:style>
  <w:style w:type="paragraph" w:customStyle="1" w:styleId="annotationtext">
    <w:name w:val="annotation text"/>
    <w:basedOn w:val="a"/>
  </w:style>
  <w:style w:type="paragraph" w:customStyle="1" w:styleId="annotationsubject">
    <w:name w:val="annotation subject"/>
    <w:basedOn w:val="annotationtext"/>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Положение об оплате труда</vt:lpstr>
    </vt:vector>
  </TitlesOfParts>
  <Company>SPecialiST RePack</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оплате труда</dc:title>
  <dc:creator>Евгений Иванович</dc:creator>
  <cp:lastModifiedBy>1</cp:lastModifiedBy>
  <cp:revision>2</cp:revision>
  <cp:lastPrinted>2017-03-23T05:40:00Z</cp:lastPrinted>
  <dcterms:created xsi:type="dcterms:W3CDTF">2022-11-18T02:28:00Z</dcterms:created>
  <dcterms:modified xsi:type="dcterms:W3CDTF">2022-11-18T02:28:00Z</dcterms:modified>
</cp:coreProperties>
</file>